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Book Antiqua" w:hAnsi="Book Antiqua" w:cs="Book Antiqua"/>
          <w:color w:val="C00000"/>
          <w:sz w:val="28"/>
          <w:szCs w:val="28"/>
        </w:rPr>
      </w:pPr>
      <w:r>
        <w:rPr>
          <w:rFonts w:cs="Book Antiqua" w:ascii="Book Antiqua" w:hAnsi="Book Antiqua"/>
          <w:color w:val="C00000"/>
          <w:sz w:val="28"/>
          <w:szCs w:val="28"/>
        </w:rPr>
        <w:t>COMUNICATO STAMPA</w:t>
      </w:r>
    </w:p>
    <w:p>
      <w:pPr>
        <w:pStyle w:val="Standard"/>
        <w:jc w:val="center"/>
        <w:rPr>
          <w:rFonts w:ascii="Book Antiqua" w:hAnsi="Book Antiqua" w:cs="Book Antiqua"/>
          <w:color w:val="C00000"/>
          <w:sz w:val="28"/>
          <w:szCs w:val="28"/>
        </w:rPr>
      </w:pPr>
      <w:r>
        <w:rPr>
          <w:rFonts w:cs="Book Antiqua" w:ascii="Book Antiqua" w:hAnsi="Book Antiqua"/>
          <w:color w:val="C00000"/>
          <w:sz w:val="28"/>
          <w:szCs w:val="28"/>
        </w:rPr>
        <w:t>____________________________________________________________</w:t>
      </w:r>
    </w:p>
    <w:p>
      <w:pPr>
        <w:pStyle w:val="Standard"/>
        <w:spacing w:lineRule="auto" w:line="276" w:before="200" w:after="200"/>
        <w:jc w:val="both"/>
        <w:rPr>
          <w:b/>
          <w:b/>
          <w:bCs/>
          <w:smallCaps/>
          <w:spacing w:val="20"/>
          <w:sz w:val="26"/>
          <w:szCs w:val="26"/>
        </w:rPr>
      </w:pPr>
      <w:r>
        <w:rPr>
          <w:b/>
          <w:bCs/>
          <w:smallCaps/>
          <w:spacing w:val="20"/>
          <w:sz w:val="26"/>
          <w:szCs w:val="26"/>
        </w:rPr>
        <w:t xml:space="preserve">A Mogoro la seconda riunione “decentrata” del Comitato Provinciale per l’Ordine e la Sicurezza Pubblica </w:t>
      </w:r>
    </w:p>
    <w:p>
      <w:pPr>
        <w:pStyle w:val="Standard"/>
        <w:spacing w:lineRule="auto" w:line="276" w:before="200" w:after="200"/>
        <w:jc w:val="both"/>
        <w:rPr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Il Prefetto: </w:t>
      </w:r>
      <w:r>
        <w:rPr>
          <w:b/>
          <w:bCs/>
          <w:i/>
          <w:iCs/>
          <w:spacing w:val="20"/>
          <w:sz w:val="26"/>
          <w:szCs w:val="26"/>
        </w:rPr>
        <w:t>“Collaborazione e condivisione per garantire massima sicurezza alla cittadinanza”</w:t>
      </w:r>
    </w:p>
    <w:p>
      <w:pPr>
        <w:pStyle w:val="Standard"/>
        <w:spacing w:lineRule="auto" w:line="276" w:before="200" w:after="200"/>
        <w:jc w:val="both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Focus sulle problematiche del territorio con i 28 Sindaci dei Comuni del circondario</w:t>
      </w:r>
    </w:p>
    <w:p>
      <w:pPr>
        <w:pStyle w:val="Standard"/>
        <w:tabs>
          <w:tab w:val="clear" w:pos="708"/>
          <w:tab w:val="left" w:pos="6912" w:leader="none"/>
        </w:tabs>
        <w:spacing w:lineRule="auto" w:line="360" w:before="200" w:after="200"/>
        <w:jc w:val="both"/>
        <w:rPr>
          <w:b/>
          <w:b/>
          <w:bCs/>
          <w:i/>
          <w:i/>
          <w:spacing w:val="20"/>
          <w:sz w:val="26"/>
          <w:szCs w:val="26"/>
        </w:rPr>
      </w:pPr>
      <w:r>
        <w:rPr>
          <w:b/>
          <w:bCs/>
          <w:i/>
          <w:spacing w:val="20"/>
          <w:sz w:val="26"/>
          <w:szCs w:val="26"/>
        </w:rPr>
        <w:tab/>
      </w:r>
    </w:p>
    <w:p>
      <w:pPr>
        <w:pStyle w:val="Standard"/>
        <w:spacing w:lineRule="auto" w:line="360"/>
        <w:jc w:val="both"/>
        <w:rPr>
          <w:iCs/>
          <w:spacing w:val="20"/>
          <w:sz w:val="26"/>
          <w:szCs w:val="26"/>
        </w:rPr>
      </w:pPr>
      <w:r>
        <w:rPr>
          <w:iCs/>
          <w:spacing w:val="20"/>
          <w:sz w:val="26"/>
          <w:szCs w:val="26"/>
        </w:rPr>
        <w:t>Si è svolta stamattina, presso la Sala consiliare del Comune di Mogoro, presieduta dal Prefetto Salvatore A</w:t>
      </w:r>
      <w:r>
        <w:rPr>
          <w:iCs/>
          <w:spacing w:val="20"/>
          <w:sz w:val="26"/>
          <w:szCs w:val="26"/>
        </w:rPr>
        <w:t>n</w:t>
      </w:r>
      <w:r>
        <w:rPr>
          <w:iCs/>
          <w:spacing w:val="20"/>
          <w:sz w:val="26"/>
          <w:szCs w:val="26"/>
        </w:rPr>
        <w:t>gieri, la seconda riunione “decentrata” del Comitato Provinciale per l’Ordine e la Sicurezza Pubblica nell’ambito dell’iniziativa avviata dallo stesso Prefetto lo scorso gennaio per approfondire direttamente sul territorio le problematiche che investono la sicurezza nei Comuni della Provincia.</w:t>
      </w:r>
    </w:p>
    <w:p>
      <w:pPr>
        <w:pStyle w:val="Standard"/>
        <w:spacing w:lineRule="auto" w:line="360"/>
        <w:jc w:val="both"/>
        <w:rPr>
          <w:iCs/>
          <w:spacing w:val="20"/>
          <w:sz w:val="26"/>
          <w:szCs w:val="26"/>
        </w:rPr>
      </w:pPr>
      <w:r>
        <w:rPr/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>
          <w:iCs/>
          <w:spacing w:val="20"/>
          <w:sz w:val="26"/>
          <w:szCs w:val="26"/>
        </w:rPr>
        <w:t>In avvio dei lavori, p</w:t>
      </w:r>
      <w:r>
        <w:rPr>
          <w:iCs/>
          <w:spacing w:val="20"/>
          <w:sz w:val="26"/>
          <w:szCs w:val="26"/>
        </w:rPr>
        <w:t xml:space="preserve">resenti i Sindaci dei Comuni </w:t>
      </w:r>
      <w:r>
        <w:rPr>
          <w:iCs/>
          <w:spacing w:val="20"/>
          <w:sz w:val="26"/>
          <w:szCs w:val="26"/>
        </w:rPr>
        <w:t xml:space="preserve">del territorio di competenza del </w:t>
      </w:r>
      <w:r>
        <w:rPr>
          <w:iCs/>
          <w:spacing w:val="20"/>
          <w:sz w:val="26"/>
          <w:szCs w:val="26"/>
        </w:rPr>
        <w:t xml:space="preserve">Comando della Compagnia Carabinieri di Mogoro, il </w:t>
      </w:r>
      <w:r>
        <w:rPr>
          <w:iCs/>
          <w:spacing w:val="20"/>
          <w:sz w:val="26"/>
          <w:szCs w:val="26"/>
        </w:rPr>
        <w:t xml:space="preserve"> </w:t>
      </w:r>
      <w:r>
        <w:rPr>
          <w:iCs/>
          <w:spacing w:val="20"/>
          <w:sz w:val="26"/>
          <w:szCs w:val="26"/>
        </w:rPr>
        <w:t xml:space="preserve">Questore, dott. Giuseppe Giardina, </w:t>
      </w:r>
      <w:r>
        <w:rPr>
          <w:iCs/>
          <w:spacing w:val="20"/>
          <w:sz w:val="26"/>
          <w:szCs w:val="26"/>
        </w:rPr>
        <w:t>i</w:t>
      </w:r>
      <w:r>
        <w:rPr>
          <w:iCs/>
          <w:spacing w:val="20"/>
          <w:sz w:val="26"/>
          <w:szCs w:val="26"/>
        </w:rPr>
        <w:t xml:space="preserve">l Comandante Provinciale dei Carabinieri, col. Steven Chenet e </w:t>
      </w:r>
      <w:r>
        <w:rPr>
          <w:iCs/>
          <w:spacing w:val="20"/>
          <w:sz w:val="26"/>
          <w:szCs w:val="26"/>
        </w:rPr>
        <w:t>i</w:t>
      </w:r>
      <w:r>
        <w:rPr>
          <w:iCs/>
          <w:spacing w:val="20"/>
          <w:sz w:val="26"/>
          <w:szCs w:val="26"/>
        </w:rPr>
        <w:t xml:space="preserve">l Comandante Provinciale della Guardia di Finanza, col. Giancarlo Sulsenti, </w:t>
      </w:r>
      <w:r>
        <w:rPr>
          <w:iCs/>
          <w:spacing w:val="20"/>
          <w:sz w:val="26"/>
          <w:szCs w:val="26"/>
        </w:rPr>
        <w:t xml:space="preserve">sono stati analizzati i dati sull’andamento della delittuosità, </w:t>
      </w:r>
      <w:r>
        <w:rPr>
          <w:iCs/>
          <w:spacing w:val="20"/>
          <w:sz w:val="26"/>
          <w:szCs w:val="26"/>
        </w:rPr>
        <w:t xml:space="preserve">che hanno evidenziato un quadro </w:t>
      </w:r>
      <w:r>
        <w:rPr>
          <w:iCs/>
          <w:spacing w:val="20"/>
          <w:sz w:val="26"/>
          <w:szCs w:val="26"/>
        </w:rPr>
        <w:t>rassicurante</w:t>
      </w:r>
      <w:r>
        <w:rPr>
          <w:iCs/>
          <w:spacing w:val="20"/>
          <w:sz w:val="26"/>
          <w:szCs w:val="26"/>
        </w:rPr>
        <w:t xml:space="preserve"> quale risultato delle </w:t>
      </w:r>
      <w:r>
        <w:rPr>
          <w:iCs/>
          <w:spacing w:val="20"/>
          <w:sz w:val="26"/>
          <w:szCs w:val="26"/>
        </w:rPr>
        <w:t xml:space="preserve">attività preventive e repressive svolte dalle Forze di Polizia </w:t>
      </w:r>
      <w:r>
        <w:rPr>
          <w:iCs/>
          <w:spacing w:val="20"/>
          <w:sz w:val="26"/>
          <w:szCs w:val="26"/>
        </w:rPr>
        <w:t>e, in particolare dall’Arma dei Carabinieri, capillarmente presente nel territorio.</w:t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/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/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>
          <w:iCs/>
          <w:spacing w:val="20"/>
          <w:sz w:val="26"/>
          <w:szCs w:val="26"/>
        </w:rPr>
        <w:t xml:space="preserve">18.097 controlli nel 2023 a fronte dei 16.635 del 2022: lieve aumento dei furti, dei </w:t>
      </w:r>
      <w:r>
        <w:rPr>
          <w:iCs/>
          <w:spacing w:val="20"/>
          <w:sz w:val="26"/>
          <w:szCs w:val="26"/>
        </w:rPr>
        <w:t>sequestri di sostanze stupefacenti</w:t>
      </w:r>
      <w:r>
        <w:rPr>
          <w:iCs/>
          <w:spacing w:val="20"/>
          <w:sz w:val="26"/>
          <w:szCs w:val="26"/>
        </w:rPr>
        <w:t xml:space="preserve">, delle truffe e delle frodi informatiche. </w:t>
      </w:r>
      <w:r>
        <w:rPr>
          <w:iCs/>
          <w:spacing w:val="20"/>
          <w:sz w:val="26"/>
          <w:szCs w:val="26"/>
        </w:rPr>
        <w:t>Questi i dati salienti.</w:t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>
          <w:iCs/>
          <w:spacing w:val="20"/>
          <w:sz w:val="26"/>
          <w:szCs w:val="26"/>
        </w:rPr>
        <w:t>“</w:t>
      </w:r>
      <w:r>
        <w:rPr>
          <w:i/>
          <w:iCs/>
          <w:spacing w:val="20"/>
          <w:sz w:val="26"/>
          <w:szCs w:val="26"/>
        </w:rPr>
        <w:t>Un territorio a criminalità zero non esiste</w:t>
      </w:r>
      <w:r>
        <w:rPr>
          <w:iCs/>
          <w:spacing w:val="20"/>
          <w:sz w:val="26"/>
          <w:szCs w:val="26"/>
        </w:rPr>
        <w:t>”, ha sottolineato il Prefetto. “</w:t>
      </w:r>
      <w:r>
        <w:rPr>
          <w:i/>
          <w:iCs/>
          <w:spacing w:val="20"/>
          <w:sz w:val="26"/>
          <w:szCs w:val="26"/>
        </w:rPr>
        <w:t>Sebbene i dati siano confortanti, occorre mantenere alta l’attenzione</w:t>
      </w:r>
      <w:r>
        <w:rPr>
          <w:iCs/>
          <w:spacing w:val="20"/>
          <w:sz w:val="26"/>
          <w:szCs w:val="26"/>
        </w:rPr>
        <w:t xml:space="preserve">” ha proseguito, ritenendo fondamentale </w:t>
      </w:r>
      <w:r>
        <w:rPr>
          <w:iCs/>
          <w:color w:val="212529"/>
          <w:spacing w:val="20"/>
          <w:sz w:val="26"/>
          <w:szCs w:val="26"/>
          <w:shd w:fill="FFFFFF" w:val="clear"/>
        </w:rPr>
        <w:t>“</w:t>
      </w:r>
      <w:r>
        <w:rPr>
          <w:i/>
          <w:iCs/>
          <w:color w:val="212529"/>
          <w:spacing w:val="20"/>
          <w:sz w:val="26"/>
          <w:szCs w:val="26"/>
          <w:shd w:fill="FFFFFF" w:val="clear"/>
        </w:rPr>
        <w:t xml:space="preserve">il costante </w:t>
      </w:r>
      <w:r>
        <w:rPr>
          <w:i/>
          <w:iCs/>
          <w:color w:val="1C2024"/>
          <w:spacing w:val="20"/>
          <w:kern w:val="0"/>
          <w:sz w:val="26"/>
          <w:szCs w:val="26"/>
          <w:lang w:eastAsia="it-IT"/>
        </w:rPr>
        <w:t>scambio informativo con i Sindaci</w:t>
      </w:r>
      <w:r>
        <w:rPr>
          <w:rFonts w:ascii="PT Sans" w:hAnsi="PT Sans"/>
          <w:i/>
          <w:iCs/>
          <w:color w:val="1C2024"/>
          <w:spacing w:val="20"/>
          <w:kern w:val="0"/>
          <w:sz w:val="22"/>
          <w:szCs w:val="22"/>
          <w:lang w:eastAsia="it-IT"/>
        </w:rPr>
        <w:t xml:space="preserve"> </w:t>
      </w:r>
      <w:r>
        <w:rPr>
          <w:i/>
          <w:iCs/>
          <w:color w:val="1C2024"/>
          <w:spacing w:val="20"/>
          <w:kern w:val="0"/>
          <w:sz w:val="26"/>
          <w:szCs w:val="26"/>
          <w:lang w:eastAsia="it-IT"/>
        </w:rPr>
        <w:t>e la condivisione di strategie e azioni comuni per assicurare la sicurezza delle Comunità</w:t>
      </w:r>
      <w:r>
        <w:rPr>
          <w:iCs/>
          <w:color w:val="1C2024"/>
          <w:spacing w:val="20"/>
          <w:kern w:val="0"/>
          <w:sz w:val="26"/>
          <w:szCs w:val="26"/>
          <w:lang w:eastAsia="it-IT"/>
        </w:rPr>
        <w:t>”.</w:t>
      </w:r>
    </w:p>
    <w:p>
      <w:pPr>
        <w:pStyle w:val="Standard"/>
        <w:spacing w:lineRule="auto" w:line="24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>
          <w:iCs/>
          <w:color w:val="1C2024"/>
          <w:spacing w:val="20"/>
          <w:kern w:val="0"/>
          <w:sz w:val="26"/>
          <w:szCs w:val="26"/>
          <w:lang w:eastAsia="it-IT"/>
        </w:rPr>
        <w:t>I</w:t>
      </w:r>
      <w:r>
        <w:rPr>
          <w:iCs/>
          <w:color w:val="1C2024"/>
          <w:spacing w:val="20"/>
          <w:kern w:val="0"/>
          <w:sz w:val="26"/>
          <w:szCs w:val="26"/>
          <w:lang w:eastAsia="it-IT"/>
        </w:rPr>
        <w:t xml:space="preserve"> Sindaci hanno rappresentato le 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 xml:space="preserve">peculiari criticità dei territori amministrati evidenziando, in particolare, problematiche 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 xml:space="preserve">di 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>carattere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 xml:space="preserve"> sociale legate soprattutto alla carenza di medici di base e di pediatri, 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 xml:space="preserve">per la risoluzione delle quali 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 xml:space="preserve">il Prefetto ha assicurato un intervento di sensibilizzazione presso 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>gli uffici del neo nominato Assessore alla sanità, non appena possibile.</w:t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>Altra criticità segnalata è stata quella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 xml:space="preserve"> dell’abbandono 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 xml:space="preserve">e 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>del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 xml:space="preserve">lo stato di degrado 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 xml:space="preserve">di 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 xml:space="preserve">diversi 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 xml:space="preserve">edifici privati, 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>in un contesto caratterizzato da crescente</w:t>
      </w: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 xml:space="preserve"> spopolamento.</w:t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>
          <w:rFonts w:cs="Times New Roman"/>
          <w:i w:val="false"/>
          <w:iCs w:val="false"/>
          <w:color w:val="1C2024"/>
          <w:spacing w:val="20"/>
          <w:kern w:val="0"/>
          <w:sz w:val="26"/>
          <w:szCs w:val="26"/>
          <w:shd w:fill="FFFFFF" w:val="clear"/>
          <w:lang w:eastAsia="it-IT"/>
        </w:rPr>
        <w:t xml:space="preserve">Sul punto, il Prefetto </w:t>
      </w:r>
      <w:r>
        <w:rPr>
          <w:i w:val="false"/>
          <w:iCs w:val="false"/>
          <w:color w:val="1C2024"/>
          <w:spacing w:val="20"/>
          <w:kern w:val="0"/>
          <w:sz w:val="26"/>
          <w:szCs w:val="26"/>
          <w:lang w:eastAsia="it-IT"/>
        </w:rPr>
        <w:t xml:space="preserve">ha invitato i Sindaci, anche sulla scorta delle disposizioni emanate qualche mese fa dal Ministro dell’Interno, ad adottare ordinanze contingibili ed urgenti nei confronti dei proprietari per la messa in sicurezza degli stessi. </w:t>
      </w:r>
    </w:p>
    <w:p>
      <w:pPr>
        <w:pStyle w:val="Standard"/>
        <w:spacing w:lineRule="auto" w:line="24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color w:val="212529"/>
          <w:spacing w:val="20"/>
          <w:sz w:val="26"/>
          <w:szCs w:val="26"/>
          <w:shd w:fill="FFFFFF" w:val="clear"/>
        </w:rPr>
      </w:pPr>
      <w:r>
        <w:rPr>
          <w:rFonts w:cs="Times New Roman"/>
          <w:i w:val="false"/>
          <w:iCs w:val="false"/>
          <w:color w:val="212529"/>
          <w:spacing w:val="20"/>
          <w:kern w:val="0"/>
          <w:sz w:val="26"/>
          <w:szCs w:val="26"/>
          <w:shd w:fill="FFFFFF" w:val="clear"/>
          <w:lang w:eastAsia="it-IT"/>
        </w:rPr>
        <w:t>Il Prefetto si è poi soffermato sull</w:t>
      </w:r>
      <w:r>
        <w:rPr>
          <w:rFonts w:cs="Times New Roman"/>
          <w:i w:val="false"/>
          <w:iCs w:val="false"/>
          <w:color w:val="212529"/>
          <w:spacing w:val="20"/>
          <w:kern w:val="0"/>
          <w:sz w:val="26"/>
          <w:szCs w:val="26"/>
          <w:shd w:fill="FFFFFF" w:val="clear"/>
          <w:lang w:eastAsia="it-IT"/>
        </w:rPr>
        <w:t>a necessità di i</w:t>
      </w:r>
      <w:r>
        <w:rPr>
          <w:rFonts w:cs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>mplementa</w:t>
      </w:r>
      <w:r>
        <w:rPr>
          <w:rFonts w:cs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>r</w:t>
      </w:r>
      <w:r>
        <w:rPr>
          <w:rFonts w:cs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 xml:space="preserve">e i sistemi di videosorveglianza, </w:t>
      </w:r>
      <w:r>
        <w:rPr>
          <w:rFonts w:cs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 xml:space="preserve">dotandoli di nuove telecamere da posizionare nei punti strategici e di maggiore esposizione ad azioni criminose, 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>
          <w:rFonts w:cs="Times New Roman" w:ascii="Times New Roman" w:hAnsi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>I</w:t>
      </w:r>
      <w:r>
        <w:rPr>
          <w:rFonts w:cs="Times New Roman" w:ascii="Times New Roman" w:hAnsi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 xml:space="preserve">noltre, </w:t>
      </w:r>
      <w:r>
        <w:rPr>
          <w:rFonts w:cs="Times New Roman" w:ascii="Times New Roman" w:hAnsi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>h</w:t>
      </w: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 xml:space="preserve">a invitato le amministrazioni comunali a potenziare gli organici </w:t>
      </w: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 xml:space="preserve">delle Polizie locali </w:t>
      </w: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>favorendo, laddove possibile, convenzioni tra comuni</w:t>
      </w:r>
      <w:r>
        <w:rPr>
          <w:rFonts w:cs="Times New Roman" w:ascii="Times New Roman" w:hAnsi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 xml:space="preserve"> </w:t>
      </w:r>
      <w:r>
        <w:rPr>
          <w:rFonts w:cs="Times New Roman" w:ascii="Times New Roman" w:hAnsi="Times New Roman"/>
          <w:iCs/>
          <w:color w:val="1C2024"/>
          <w:spacing w:val="18"/>
          <w:kern w:val="0"/>
          <w:sz w:val="26"/>
          <w:szCs w:val="26"/>
          <w:shd w:fill="FFFFFF" w:val="clear"/>
          <w:lang w:eastAsia="it-IT"/>
        </w:rPr>
        <w:t>e ha richiamato l’attenzione su un maggior impiego degli agenti stessi nelle attività di rilevazione degli incidenti stradali in ambito urbano, quale efficace ausilio alle Forze dell’Ordine.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/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 xml:space="preserve">I Sindaci hanno ringraziato il Prefetto e le Forze di Polizia </w:t>
      </w: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>per l’attenzione al territorio e il proficuo confronto, assicurando il massimo impegno per superare le criticità emerse.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/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>Al termine della riunione, il Prefetto ha nuovamente ringraziato i presenti invitando i Sindaci “</w:t>
      </w:r>
      <w:r>
        <w:rPr>
          <w:rFonts w:cs="Times New Roman" w:ascii="Times New Roman" w:hAnsi="Times New Roman"/>
          <w:i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 xml:space="preserve">a fare prevenzione, con l’obiettivo </w:t>
      </w:r>
      <w:r>
        <w:rPr>
          <w:rFonts w:cs="Times New Roman" w:ascii="Times New Roman" w:hAnsi="Times New Roman"/>
          <w:i/>
          <w:iCs/>
          <w:color w:val="000000"/>
          <w:spacing w:val="20"/>
          <w:kern w:val="0"/>
          <w:sz w:val="26"/>
          <w:szCs w:val="26"/>
          <w:shd w:fill="FFFFFF" w:val="clear"/>
          <w:lang w:eastAsia="it-IT"/>
        </w:rPr>
        <w:t>di mantenere e, per quanto possibile, migliorare gli standard di sicurezza raggiunti</w:t>
      </w: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>”.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/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>
          <w:rFonts w:cs="Times New Roman" w:ascii="Times New Roman" w:hAnsi="Times New Roman"/>
          <w:iCs/>
          <w:color w:val="000000"/>
          <w:spacing w:val="18"/>
          <w:kern w:val="0"/>
          <w:sz w:val="26"/>
          <w:szCs w:val="26"/>
          <w:shd w:fill="FFFFFF" w:val="clear"/>
          <w:lang w:eastAsia="it-IT"/>
        </w:rPr>
        <w:t>Particolare ringraziamento inoltre ai Comandanti delle Stazioni dell’Arma dei Carabinieri con i quali si è intrattenuto per un piccolo confronto prima della riunione del Comitato, per il costante impegno nel controllo del territorio.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>
          <w:rFonts w:cs="Times New Roman" w:ascii="Times New Roman" w:hAnsi="Times New Roman"/>
          <w:spacing w:val="18"/>
          <w:sz w:val="26"/>
          <w:szCs w:val="26"/>
          <w:lang w:eastAsia="it-IT"/>
        </w:rPr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textAlignment w:val="auto"/>
        <w:rPr>
          <w:rFonts w:ascii="Times New Roman" w:hAnsi="Times New Roman" w:cs="Times New Roman"/>
          <w:spacing w:val="18"/>
          <w:sz w:val="26"/>
          <w:szCs w:val="26"/>
          <w:lang w:eastAsia="it-IT"/>
        </w:rPr>
      </w:pPr>
      <w:r>
        <w:rPr>
          <w:rFonts w:eastAsia="Calibri" w:ascii="Times New Roman" w:hAnsi="Times New Roman"/>
          <w:iCs/>
          <w:spacing w:val="20"/>
          <w:sz w:val="26"/>
          <w:szCs w:val="26"/>
          <w:lang w:eastAsia="en-US"/>
        </w:rPr>
      </w:r>
    </w:p>
    <w:p>
      <w:pPr>
        <w:pStyle w:val="Standard"/>
        <w:tabs>
          <w:tab w:val="clear" w:pos="708"/>
          <w:tab w:val="left" w:pos="1843" w:leader="none"/>
        </w:tabs>
        <w:spacing w:lineRule="auto" w:line="276"/>
        <w:jc w:val="both"/>
        <w:rPr>
          <w:spacing w:val="20"/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</w:r>
      <w:r>
        <w:rPr>
          <w:spacing w:val="20"/>
          <w:sz w:val="26"/>
          <w:szCs w:val="26"/>
        </w:rPr>
        <w:tab/>
        <w:t>IL CAPO DI GABINETTO</w:t>
      </w:r>
    </w:p>
    <w:p>
      <w:pPr>
        <w:pStyle w:val="Standard"/>
        <w:tabs>
          <w:tab w:val="clear" w:pos="708"/>
          <w:tab w:val="left" w:pos="1843" w:leader="none"/>
        </w:tabs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ab/>
        <w:tab/>
        <w:tab/>
        <w:tab/>
        <w:tab/>
        <w:t xml:space="preserve">                    (Raimondi)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67" w:top="2835" w:footer="567" w:bottom="19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mbria"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 Antiqua">
    <w:charset w:val="00"/>
    <w:family w:val="roman"/>
    <w:pitch w:val="variable"/>
  </w:font>
  <w:font w:name="PT Sans">
    <w:charset w:val="00"/>
    <w:family w:val="roman"/>
    <w:pitch w:val="variable"/>
  </w:font>
  <w:font w:name="Bell M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>
        <w:rFonts w:ascii="Bell MT" w:hAnsi="Bell MT" w:cs="Bell MT"/>
        <w:i/>
        <w:i/>
        <w:sz w:val="18"/>
        <w:szCs w:val="18"/>
      </w:rPr>
    </w:pPr>
    <w:r>
      <w:rPr>
        <w:rFonts w:cs="Bell MT" w:ascii="Bell MT" w:hAnsi="Bell MT"/>
        <w:i/>
        <w:sz w:val="18"/>
        <w:szCs w:val="18"/>
      </w:rPr>
      <w:t>Ufficio Stampa</w:t>
      <w:br/>
      <w:t>Capo Ufficio Stampa: Viceprefetto aggiunto dott. Alberto Raimondi tel. 07832142434</w:t>
    </w:r>
  </w:p>
  <w:p>
    <w:pPr>
      <w:pStyle w:val="Standard"/>
      <w:rPr>
        <w:rFonts w:ascii="Bell MT" w:hAnsi="Bell MT" w:cs="Bell MT"/>
        <w:i/>
        <w:i/>
        <w:sz w:val="18"/>
        <w:szCs w:val="18"/>
      </w:rPr>
    </w:pPr>
    <w:r>
      <w:rPr>
        <w:rFonts w:cs="Bell MT" w:ascii="Bell MT" w:hAnsi="Bell MT"/>
        <w:i/>
        <w:sz w:val="18"/>
        <w:szCs w:val="18"/>
      </w:rPr>
      <w:t>e-mail: gabinetto.pref_oristano@interno.it</w:t>
      <w:br/>
      <w:t>web: www.prefettura.it</w:t>
    </w:r>
  </w:p>
  <w:p>
    <w:pPr>
      <w:pStyle w:val="Standard"/>
      <w:jc w:val="both"/>
      <w:rPr>
        <w:rFonts w:ascii="Arial" w:hAnsi="Arial" w:cs="Arial"/>
        <w:i/>
        <w:i/>
        <w:sz w:val="18"/>
        <w:szCs w:val="28"/>
        <w:lang w:val="de-DE"/>
      </w:rPr>
    </w:pPr>
    <w:r>
      <w:rPr>
        <w:rFonts w:cs="Arial" w:ascii="Arial" w:hAnsi="Arial"/>
        <w:i/>
        <w:sz w:val="18"/>
        <w:szCs w:val="28"/>
        <w:lang w:val="de-D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B4742A3">
              <wp:simplePos x="0" y="0"/>
              <wp:positionH relativeFrom="column">
                <wp:posOffset>-184785</wp:posOffset>
              </wp:positionH>
              <wp:positionV relativeFrom="paragraph">
                <wp:posOffset>49530</wp:posOffset>
              </wp:positionV>
              <wp:extent cx="197485" cy="95504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640" cy="955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706755" cy="863600"/>
                                <wp:effectExtent l="0" t="0" r="0" b="0"/>
                                <wp:docPr id="3" name="Immagine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magine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6755" cy="863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2160" rIns="92160" tIns="46440" bIns="4644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-14.55pt;margin-top:3.9pt;width:15.5pt;height:75.15pt;mso-wrap-style:none;v-text-anchor:middle" wp14:anchorId="3B4742A3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706755" cy="863600"/>
                          <wp:effectExtent l="0" t="0" r="0" b="0"/>
                          <wp:docPr id="4" name="Immagine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magine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6755" cy="863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810" distR="2540" simplePos="0" locked="0" layoutInCell="0" allowOverlap="1" relativeHeight="12" wp14:anchorId="66013A0C">
              <wp:simplePos x="0" y="0"/>
              <wp:positionH relativeFrom="column">
                <wp:posOffset>-203835</wp:posOffset>
              </wp:positionH>
              <wp:positionV relativeFrom="page">
                <wp:posOffset>431800</wp:posOffset>
              </wp:positionV>
              <wp:extent cx="3215005" cy="1296035"/>
              <wp:effectExtent l="3810" t="3810" r="2540" b="2540"/>
              <wp:wrapNone/>
              <wp:docPr id="5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5160" cy="12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77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spacing w:before="0" w:after="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  <w:tab/>
                            <w:t xml:space="preserve">  </w:t>
                          </w:r>
                        </w:p>
                        <w:p>
                          <w:pPr>
                            <w:pStyle w:val="Standard"/>
                            <w:ind w:left="708" w:firstLine="708"/>
                            <w:rPr>
                              <w:i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Ministero dell’Interno</w:t>
                          </w:r>
                        </w:p>
                        <w:p>
                          <w:pPr>
                            <w:pStyle w:val="Standard"/>
                            <w:rPr>
                              <w:i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ab/>
                            <w:tab/>
                          </w:r>
                        </w:p>
                        <w:p>
                          <w:pPr>
                            <w:pStyle w:val="Standard"/>
                            <w:ind w:left="1416" w:hanging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PREFETTURA</w:t>
                          </w:r>
                        </w:p>
                        <w:p>
                          <w:pPr>
                            <w:pStyle w:val="Standard"/>
                            <w:ind w:left="708" w:firstLine="70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DI ORISTANO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t" o:allowincell="f" style="position:absolute;margin-left:-16.05pt;margin-top:34pt;width:253.1pt;height:102pt;mso-wrap-style:square;v-text-anchor:top;mso-position-vertical-relative:page" wp14:anchorId="66013A0C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Standard"/>
                      <w:spacing w:before="0" w:after="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  <w:tab/>
                      <w:t xml:space="preserve">  </w:t>
                    </w:r>
                  </w:p>
                  <w:p>
                    <w:pPr>
                      <w:pStyle w:val="Standard"/>
                      <w:ind w:left="708" w:firstLine="708"/>
                      <w:rPr>
                        <w:i/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Ministero dell’Interno</w:t>
                    </w:r>
                  </w:p>
                  <w:p>
                    <w:pPr>
                      <w:pStyle w:val="Standard"/>
                      <w:rPr>
                        <w:i/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ab/>
                      <w:tab/>
                    </w:r>
                  </w:p>
                  <w:p>
                    <w:pPr>
                      <w:pStyle w:val="Standard"/>
                      <w:ind w:left="1416" w:hanging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PREFETTURA</w:t>
                    </w:r>
                  </w:p>
                  <w:p>
                    <w:pPr>
                      <w:pStyle w:val="Standard"/>
                      <w:ind w:left="708" w:firstLine="70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DI ORISTANO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Intestazione"/>
      <w:tabs>
        <w:tab w:val="clear" w:pos="4819"/>
        <w:tab w:val="clear" w:pos="9638"/>
      </w:tabs>
      <w:ind w:left="-567" w:hanging="0"/>
      <w:rPr/>
    </w:pPr>
    <w:r>
      <w:rPr/>
      <w:tab/>
    </w:r>
    <w:r>
      <w:rPr/>
      <w:drawing>
        <wp:inline distT="0" distB="0" distL="0" distR="0">
          <wp:extent cx="803275" cy="981710"/>
          <wp:effectExtent l="0" t="0" r="0" b="0"/>
          <wp:docPr id="7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  <w:p>
    <w:pPr>
      <w:pStyle w:val="Standard"/>
      <w:spacing w:before="0" w:after="80"/>
      <w:ind w:left="-567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Standard"/>
    <w:qFormat/>
    <w:pPr>
      <w:keepNext w:val="true"/>
      <w:spacing w:lineRule="exact" w:line="320" w:before="480" w:after="360"/>
      <w:ind w:left="360" w:hanging="360"/>
      <w:outlineLvl w:val="0"/>
    </w:pPr>
    <w:rPr>
      <w:rFonts w:ascii="Tahoma" w:hAnsi="Tahoma" w:cs="Arial"/>
      <w:b/>
      <w:bCs/>
      <w:smallCaps/>
      <w:sz w:val="28"/>
    </w:rPr>
  </w:style>
  <w:style w:type="paragraph" w:styleId="Titolo2">
    <w:name w:val="Heading 2"/>
    <w:basedOn w:val="Standard"/>
    <w:next w:val="Standard"/>
    <w:qFormat/>
    <w:pPr>
      <w:keepNext w:val="true"/>
      <w:jc w:val="center"/>
      <w:outlineLvl w:val="1"/>
    </w:pPr>
    <w:rPr>
      <w:rFonts w:ascii="Tahoma" w:hAnsi="Tahoma" w:cs="Tahoma"/>
      <w:b/>
      <w:i/>
      <w:color w:val="333399"/>
      <w:sz w:val="66"/>
      <w:szCs w:val="66"/>
    </w:rPr>
  </w:style>
  <w:style w:type="paragraph" w:styleId="Titolo3">
    <w:name w:val="Heading 3"/>
    <w:basedOn w:val="Standard"/>
    <w:next w:val="Standard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Standard"/>
    <w:next w:val="Standard"/>
    <w:qFormat/>
    <w:pPr>
      <w:keepNext w:val="true"/>
      <w:jc w:val="center"/>
      <w:outlineLvl w:val="3"/>
    </w:pPr>
    <w:rPr>
      <w:rFonts w:ascii="Arial" w:hAnsi="Arial" w:cs="Arial"/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qFormat/>
    <w:rPr>
      <w:color w:val="0000FF"/>
      <w:u w:val="single"/>
    </w:rPr>
  </w:style>
  <w:style w:type="character" w:styleId="CarattereCarattere" w:customStyle="1">
    <w:name w:val="Carattere Carattere"/>
    <w:qFormat/>
    <w:rPr>
      <w:rFonts w:ascii="Tahoma" w:hAnsi="Tahoma" w:cs="Tahoma"/>
      <w:sz w:val="22"/>
      <w:lang w:val="it-IT" w:bidi="ar-SA"/>
    </w:rPr>
  </w:style>
  <w:style w:type="character" w:styleId="Enfasi" w:customStyle="1">
    <w:name w:val="Enfasi"/>
    <w:qFormat/>
    <w:rPr>
      <w:i/>
      <w:iCs/>
    </w:rPr>
  </w:style>
  <w:style w:type="character" w:styleId="CorpodeltestoCarattere1" w:customStyle="1">
    <w:name w:val="Corpo del testo Carattere1"/>
    <w:qFormat/>
    <w:rPr>
      <w:rFonts w:ascii="Tahoma" w:hAnsi="Tahoma" w:cs="Tahoma"/>
      <w:sz w:val="22"/>
      <w:lang w:val="it-IT" w:bidi="ar-SA"/>
    </w:rPr>
  </w:style>
  <w:style w:type="character" w:styleId="CorpodeltestoCarattere" w:customStyle="1">
    <w:name w:val="Corpo del testo Carattere"/>
    <w:qFormat/>
    <w:rPr>
      <w:rFonts w:ascii="Tahoma" w:hAnsi="Tahoma" w:cs="Tahoma"/>
      <w:sz w:val="22"/>
    </w:rPr>
  </w:style>
  <w:style w:type="character" w:styleId="RientrocorpodeltestoCarattere" w:customStyle="1">
    <w:name w:val="Rientro corpo del testo Carattere"/>
    <w:qFormat/>
    <w:rPr>
      <w:sz w:val="24"/>
      <w:szCs w:val="24"/>
    </w:rPr>
  </w:style>
  <w:style w:type="character" w:styleId="Corpodeltesto3Carattere" w:customStyle="1">
    <w:name w:val="Corpo del testo 3 Carattere"/>
    <w:qFormat/>
    <w:rPr>
      <w:sz w:val="16"/>
      <w:szCs w:val="16"/>
    </w:rPr>
  </w:style>
  <w:style w:type="character" w:styleId="Enfasiforte" w:customStyle="1">
    <w:name w:val="Enfasi forte"/>
    <w:qFormat/>
    <w:rPr>
      <w:b/>
    </w:rPr>
  </w:style>
  <w:style w:type="character" w:styleId="Corpodeltesto2Carattere" w:customStyle="1">
    <w:name w:val="Corpo del testo 2 Carattere"/>
    <w:qFormat/>
    <w:rPr>
      <w:sz w:val="24"/>
      <w:szCs w:val="24"/>
    </w:rPr>
  </w:style>
  <w:style w:type="character" w:styleId="PidipaginaCarattere" w:customStyle="1">
    <w:name w:val="Piè di pagina Carattere"/>
    <w:qFormat/>
    <w:rPr>
      <w:rFonts w:ascii="Tahoma" w:hAnsi="Tahoma" w:cs="Tahoma"/>
      <w:b/>
      <w:szCs w:val="24"/>
    </w:rPr>
  </w:style>
  <w:style w:type="character" w:styleId="Titolo2Carattere" w:customStyle="1">
    <w:name w:val="Titolo 2 Carattere"/>
    <w:qFormat/>
    <w:rPr>
      <w:rFonts w:ascii="Tahoma" w:hAnsi="Tahoma" w:cs="Tahoma"/>
      <w:b/>
      <w:i/>
      <w:color w:val="333399"/>
      <w:sz w:val="66"/>
      <w:szCs w:val="66"/>
    </w:rPr>
  </w:style>
  <w:style w:type="character" w:styleId="Rientrocorpodeltesto2Carattere" w:customStyle="1">
    <w:name w:val="Rientro corpo del testo 2 Carattere"/>
    <w:qFormat/>
    <w:rPr>
      <w:sz w:val="24"/>
      <w:szCs w:val="24"/>
    </w:rPr>
  </w:style>
  <w:style w:type="character" w:styleId="Titolo3Carattere" w:customStyle="1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C1" w:customStyle="1">
    <w:name w:val="c1"/>
    <w:basedOn w:val="DefaultParagraphFont"/>
    <w:qFormat/>
    <w:rsid w:val="00ba355c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Arial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Standard"/>
    <w:next w:val="Standard"/>
    <w:qFormat/>
    <w:pPr>
      <w:keepNext w:val="true"/>
      <w:spacing w:before="480" w:after="0"/>
    </w:pPr>
    <w:rPr>
      <w:rFonts w:ascii="Tahoma" w:hAnsi="Tahoma" w:cs="Tahoma"/>
      <w:b/>
      <w:bCs/>
      <w:sz w:val="20"/>
      <w:szCs w:val="18"/>
    </w:rPr>
  </w:style>
  <w:style w:type="paragraph" w:styleId="Titolo11" w:customStyle="1">
    <w:name w:val="Tito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exact" w:line="320" w:before="0" w:after="120"/>
      <w:jc w:val="both"/>
    </w:pPr>
    <w:rPr>
      <w:rFonts w:ascii="Tahoma" w:hAnsi="Tahoma" w:cs="Tahoma"/>
      <w:sz w:val="22"/>
      <w:szCs w:val="20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08"/>
        <w:tab w:val="center" w:pos="4500" w:leader="none"/>
        <w:tab w:val="right" w:pos="8460" w:leader="none"/>
      </w:tabs>
      <w:jc w:val="center"/>
    </w:pPr>
    <w:rPr>
      <w:rFonts w:ascii="Tahoma" w:hAnsi="Tahoma" w:cs="Tahoma"/>
      <w:b/>
      <w:sz w:val="20"/>
    </w:rPr>
  </w:style>
  <w:style w:type="paragraph" w:styleId="Contents1" w:customStyle="1">
    <w:name w:val="Contents 1"/>
    <w:basedOn w:val="Standard"/>
    <w:next w:val="Standard"/>
    <w:qFormat/>
    <w:pPr>
      <w:tabs>
        <w:tab w:val="clear" w:pos="708"/>
        <w:tab w:val="right" w:pos="8505" w:leader="none"/>
      </w:tabs>
      <w:spacing w:lineRule="exact" w:line="280" w:before="120" w:after="60"/>
    </w:pPr>
    <w:rPr>
      <w:rFonts w:ascii="Tahoma" w:hAnsi="Tahoma" w:cs="Tahoma"/>
      <w:b/>
      <w:sz w:val="22"/>
    </w:rPr>
  </w:style>
  <w:style w:type="paragraph" w:styleId="Fonte" w:customStyle="1">
    <w:name w:val="fonte"/>
    <w:basedOn w:val="Standard"/>
    <w:qFormat/>
    <w:pPr>
      <w:spacing w:before="60" w:after="360"/>
      <w:jc w:val="center"/>
    </w:pPr>
    <w:rPr>
      <w:rFonts w:ascii="Tahoma" w:hAnsi="Tahoma" w:cs="Tahoma"/>
      <w:i/>
      <w:sz w:val="20"/>
      <w:szCs w:val="18"/>
    </w:rPr>
  </w:style>
  <w:style w:type="paragraph" w:styleId="Contents4" w:customStyle="1">
    <w:name w:val="Contents 4"/>
    <w:basedOn w:val="Standard"/>
    <w:next w:val="Standard"/>
    <w:qFormat/>
    <w:pPr>
      <w:ind w:left="720" w:hanging="0"/>
    </w:pPr>
    <w:rPr/>
  </w:style>
  <w:style w:type="paragraph" w:styleId="Tableoffigures">
    <w:name w:val="table of figures"/>
    <w:basedOn w:val="Contents4"/>
    <w:next w:val="Standard"/>
    <w:qFormat/>
    <w:pPr>
      <w:spacing w:lineRule="exact" w:line="320" w:before="60" w:after="60"/>
      <w:ind w:left="1134" w:right="1418" w:hanging="1134"/>
    </w:pPr>
    <w:rPr>
      <w:rFonts w:ascii="Tahoma" w:hAnsi="Tahoma" w:cs="Tahoma"/>
      <w:b/>
      <w:sz w:val="20"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Standard"/>
    <w:qFormat/>
    <w:pPr>
      <w:jc w:val="both"/>
    </w:pPr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extbodyindent" w:customStyle="1">
    <w:name w:val="Text body indent"/>
    <w:basedOn w:val="Standard"/>
    <w:qFormat/>
    <w:pPr>
      <w:spacing w:before="0" w:after="120"/>
      <w:ind w:left="283" w:hanging="0"/>
    </w:pPr>
    <w:rPr/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Standard"/>
    <w:qFormat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</w:rPr>
  </w:style>
  <w:style w:type="paragraph" w:styleId="Contenutocornice" w:customStyle="1">
    <w:name w:val="Contenuto cornice"/>
    <w:basedOn w:val="Standard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LibreOffice/7.3.4.2$Windows_X86_64 LibreOffice_project/728fec16bd5f605073805c3c9e7c4212a0120dc5</Application>
  <AppVersion>15.0000</AppVersion>
  <Pages>3</Pages>
  <Words>557</Words>
  <Characters>3535</Characters>
  <CharactersWithSpaces>4113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2024-04-11T15:31:00Z</dcterms:created>
  <dc:creator>b.caponeri</dc:creator>
  <dc:description/>
  <dc:language>it-IT</dc:language>
  <cp:lastModifiedBy/>
  <cp:lastPrinted>2024-04-12T17:30:30Z</cp:lastPrinted>
  <dcterms:modified xsi:type="dcterms:W3CDTF">2024-04-12T17:40:40Z</dcterms:modified>
  <cp:revision>17</cp:revision>
  <dc:subject/>
  <dc:title>L’usura e l’estorsione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